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02fa89fcc4fb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52372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PALČICA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257.938,26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339.441,67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131,6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256.231,60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343.857,28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4.415,61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5.050,61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ostvareni su ukupni prihodi u iznosu od 339.441,67 eura, dok su ukupni rashodi ostvareni u iznosu od 343.857,28 eura. </w:t>
      </w:r>
    </w:p>
    <w:p>
      <w:r>
        <w:t xml:space="preserve">U odnosu na prethodno izvještajno razdoblje evidentirano je povećanje ukupnih prihoda i rashoda, što je rezultat povećanog opsega provedbe programskih aktivnosti i redovnog poslovanja dječjeg vrtića. Budući da su rashodi ostvareni u većem iznosu od prihoda u izvještajnom razdoblju je iskazan ukupan manjak od 5.050,61 eura.</w:t>
      </w:r>
    </w:p>
    <w:p>
      <w:r>
        <w:t xml:space="preserve">Ostvareni financijski rezultat odražava izvršenje planiranih aktivnosti tijekom izvještajnog razdoblja.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89.438,26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92.973,73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104,0</w:t>
            </w:r>
          </w:p>
        </w:tc>
      </w:tr>
    </w:tbl>
    <w:p>
      <w:pPr>
        <w:spacing w:before="0" w:after="0"/>
      </w:pPr>
    </w:p>
    <w:p>
      <w:r>
        <w:t xml:space="preserve">6615 - Povećanje prihoda od pruženih usluga zbog posljedice povećanja ekonomske cijene vrtića sukladno Odluci vijeća. Do povećanja ekonomske cijene je došlo zbog povećanja izdataka za radnike, a odnose se na povećanje bruto plaće, naknada i materijalnih prava. Povećani su izdaci za prehranu djece, uvjeta boravka, materijalnih izdataka, troškova za energiju i komunalije kao i za tekuće održavanje objekta.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168.500,00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245.215,44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145,5</w:t>
            </w:r>
          </w:p>
        </w:tc>
      </w:tr>
    </w:tbl>
    <w:p>
      <w:pPr>
        <w:spacing w:before="0" w:after="0"/>
      </w:pPr>
    </w:p>
    <w:p>
      <w:r>
        <w:t xml:space="preserve">6711 - Povećanje prihoda iz nadležnog proračuna odnosno osnivača Općine Rovišće. Iz sredstava općine su velikim dijelom osigurana sredstva za plaće i materijalna prava djelatnika.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160.142,07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233.825,52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146,0</w:t>
            </w:r>
          </w:p>
        </w:tc>
      </w:tr>
    </w:tbl>
    <w:p>
      <w:pPr>
        <w:spacing w:before="0" w:after="0"/>
      </w:pPr>
    </w:p>
    <w:p>
      <w:r>
        <w:t xml:space="preserve">3111 - Povećanje troškova za bruto plaće djelatnika zbog povećanja osnovice i koeficijenata sukladno pravilniku o radu i plaćama dječjeg vrtića koji je na snazi od 18. veljače 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obvezno zdravstveno osiguranje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24.742,05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37.740,36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152,5</w:t>
            </w:r>
          </w:p>
        </w:tc>
      </w:tr>
    </w:tbl>
    <w:p>
      <w:pPr>
        <w:spacing w:before="0" w:after="0"/>
      </w:pPr>
    </w:p>
    <w:p>
      <w:r>
        <w:t xml:space="preserve">Sukladno povećanju bruto plaće djelatnika samim time su povećani doprinosi za zdravstveno osiguranje.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896,10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2.211,50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246,8</w:t>
            </w:r>
          </w:p>
        </w:tc>
      </w:tr>
    </w:tbl>
    <w:p>
      <w:pPr>
        <w:spacing w:before="0" w:after="0"/>
      </w:pPr>
    </w:p>
    <w:p>
      <w:r>
        <w:t xml:space="preserve">3211 - Povećanje troškova za službena putovanja u odnosu na prošlo razdoblje se odnosi na putne naloge djelatnika koji su pohađali stručne skupove i konferencije svojim privatnim automobilima. Također se troškovi odnose na loko vožnju djelatnika koji zbog opisa svog posla moraju obilaziti podružnice vrtića u Zrinskom Toplovcu i Predavcu.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292,6</w:t>
            </w:r>
          </w:p>
        </w:tc>
      </w:tr>
    </w:tbl>
    <w:p>
      <w:pPr>
        <w:spacing w:before="0" w:after="0"/>
      </w:pPr>
    </w:p>
    <w:p>
      <w:r>
        <w:t xml:space="preserve">3213 - U ovom razdoblju došlo je do povećanja troškova za stručno usavršavanje zaposlenika. Stručna usavršavanja su se odnosila na stručni skup ravnatelja, stručni skup pod nazivom "Praktičari i istraživači profesionalno učenje i razvoj odgojno-obrazovne prakse" i konferenciju "Ravnopravno roditeljstvo jučer, danas i sutra".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2.847,68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3.608,89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126,7</w:t>
            </w:r>
          </w:p>
        </w:tc>
      </w:tr>
    </w:tbl>
    <w:p>
      <w:pPr>
        <w:spacing w:before="0" w:after="0"/>
      </w:pPr>
    </w:p>
    <w:p>
      <w:r>
        <w:t xml:space="preserve">3223 - Povećanje troškova za energiju odnose se na povećanje cijene za električnu energiju u podružnici Zrinski Topolovac.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5.560,84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7.060,20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127,0</w:t>
            </w:r>
          </w:p>
        </w:tc>
      </w:tr>
    </w:tbl>
    <w:p>
      <w:pPr>
        <w:spacing w:before="0" w:after="0"/>
      </w:pPr>
    </w:p>
    <w:p>
      <w:r>
        <w:t xml:space="preserve">3237 - Povećanje intelektualnih i osobnih usluga je došlo zbog povećanja troškova radi sklapanja ugovora o djelu za potrebe čišćenja u podružnici i glavnom objektu. Također troškovi se još odnose na predstavu "Moja baka Superbaka" te na poslove vođenja zaštite na radu i uvođenja programskog modula za proračunsko računovodstvo "RIZNICA".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2.280,76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1840,4</w:t>
            </w:r>
          </w:p>
        </w:tc>
      </w:tr>
    </w:tbl>
    <w:p>
      <w:pPr>
        <w:spacing w:before="0" w:after="0"/>
      </w:pPr>
    </w:p>
    <w:p>
      <w:r>
        <w:t xml:space="preserve">3238 - Računalne usluge su u ovom periodu povećane zbog usluge izrade i održavanja web stranice dječjeg vrtića, godišnje pretplate digitalnih certifikata i usluge korištenja e-računa.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2.822,19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4429,0</w:t>
            </w:r>
          </w:p>
        </w:tc>
      </w:tr>
    </w:tbl>
    <w:p>
      <w:pPr>
        <w:spacing w:before="0" w:after="0"/>
      </w:pPr>
    </w:p>
    <w:p>
      <w:r>
        <w:t xml:space="preserve">3295 - Povećanje u odnosu na prošlu godinu zbog nastanka obveze plaćanja naknade za nezapošljavanje osoba s invaliditetom.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novčanih sredstava na kraju izvještajnog razdoblja (šifre 11P + '11-dugov.' - '11-potraž.')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11K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13.124,63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351,21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2,7</w:t>
            </w:r>
          </w:p>
        </w:tc>
      </w:tr>
    </w:tbl>
    <w:p>
      <w:pPr>
        <w:spacing w:before="0" w:after="0"/>
      </w:pPr>
    </w:p>
    <w:p>
      <w:r>
        <w:t xml:space="preserve">Na početku izvještajnog razdoblja u blagajni je bilo 1.709,85 eura. Nakon izvještajnog razdoblja stanje u blagajni iznosi 351,21 euro.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 na posao i s posla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4.799,63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320,0</w:t>
            </w:r>
          </w:p>
        </w:tc>
      </w:tr>
    </w:tbl>
    <w:p>
      <w:pPr>
        <w:spacing w:before="0" w:after="0"/>
      </w:pPr>
    </w:p>
    <w:p>
      <w:r>
        <w:t xml:space="preserve">32121 - U odnosu na prethodno razdoblje povećanje je došlo zbog većeg broja djelatnika koji ostvaruju pravo na naknadu troškova prijevoza na posao i s posla.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Obvezni i preventivni zdravstveni pregledi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232,82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149,0</w:t>
            </w:r>
          </w:p>
        </w:tc>
      </w:tr>
    </w:tbl>
    <w:p>
      <w:pPr>
        <w:spacing w:before="0" w:after="0"/>
      </w:pPr>
    </w:p>
    <w:p>
      <w:r>
        <w:t xml:space="preserve">32361 - Troškovi su porasli u odnosu na prošlu godinu zbog većeg broja obavljenih zdravstvenih pregleda radi zapošljavanja kuhara,spremačice voditelja računovodstva i odgajateljica.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7.899,70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na kraju izvještajnog razdoblja iznosi 56.563,92 eura od toga je 7.899,70 dospjelo a 48.664,22 eura nedospjelo. Dospjele obveze se odnose na obveze za zaposlene, obveza za materijalne rashode i obveza za financijske rashode. </w:t>
      </w:r>
    </w:p>
    <w:p>
      <w:r>
        <w:t xml:space="preserve">Nedospjele obveze se odnose na plaću, putne troškove i troškove prehrane radnika za lipanj 2026. godine i ostale tekuće obveze dječjeg vrtića.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d28895c62245dc" /></Relationships>
</file>