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2de24ac72f4485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52372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DJEČJI VRTIĆ PALČICA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III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124.680,96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120.541,71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125.227,98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172.469,81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137,7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547,02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51.928,10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9492,9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PRIHODA OD NEFINANCIJSKE IMOVINE (šifre 7-4,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X002, 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547,02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51.928,10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9492,9</w:t>
            </w:r>
          </w:p>
        </w:tc>
      </w:tr>
    </w:tbl>
    <w:p>
      <w:pPr>
        <w:spacing w:before="0" w:after="0"/>
      </w:pPr>
    </w:p>
    <w:p>
      <w:r>
        <w:t xml:space="preserve">Dječji vrtić Palčica je u ovom izvještajnom razdoblju je ostvario manje prihode u odnosu na prethodno razdoblje. Manjak je također veći što je rezultat prikazivanja rashoda koji su knjiženi sa 31.03.2026. godine zbog obračunskog razdoblja te se podmiruju u travnju. Rashodi koji su ostvareni u ovom razdoblju najviše se odnose na tekuće troškove i  troškova materijalnih prava zaposlenika. </w:t>
      </w:r>
    </w:p>
    <w:p>
      <w:r>
        <w:t xml:space="preserve">Na kraju ovog razdoblja ostvareni su ukupni prihodi u iznosu od 120.541,71 eura, dok su rashodi ostvareni u iznosu od 172.469,81 eura što rezultira manjkom u iznosu od 51.928,10 eura.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37.140,80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41.510,61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111,8</w:t>
            </w:r>
          </w:p>
        </w:tc>
      </w:tr>
    </w:tbl>
    <w:p>
      <w:pPr>
        <w:spacing w:before="0" w:after="0"/>
      </w:pPr>
    </w:p>
    <w:p>
      <w:r>
        <w:t xml:space="preserve">Šifra 6615 - Iznos od 41.510,61 eura odnosi se na subvenciju roditelja za boravak njihove djece u dječjem vrtiću. U odnosu na prethodno razdoblje došlo je do povećanja s obzirom na povećanje ekonomske cijene vrtića.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(bruto) (šifre 3111 do 3114)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80.288,55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117.626,16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146,5</w:t>
            </w:r>
          </w:p>
        </w:tc>
      </w:tr>
    </w:tbl>
    <w:p>
      <w:pPr>
        <w:spacing w:before="0" w:after="0"/>
      </w:pPr>
    </w:p>
    <w:p>
      <w:r>
        <w:t xml:space="preserve">Šifra 3111 - U ovom razdoblju iznos za bruto plaće djelatnika je povećan za 46,5 u odnosu na prethodnu godinu. Izdvojeno je 117.626,16 eura. U vrtiću je trenutno zaposlena 21 osoba. Povećanje je rezultat povećanja osnovice za obračun plaće te povećanjem koeficijenta složenosti poslova sukladno  6. izmjenama i dopunama Pravilnika o radu i plaćama dječjeg vrtića "Palčica".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prijevoz, za rad na terenu i odvojeni život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2.968,04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2.413,06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81,3</w:t>
            </w:r>
          </w:p>
        </w:tc>
      </w:tr>
    </w:tbl>
    <w:p>
      <w:pPr>
        <w:spacing w:before="0" w:after="0"/>
      </w:pPr>
    </w:p>
    <w:p>
      <w:r>
        <w:t xml:space="preserve">Šifra 3212 - Troškovi naknade za prijevoz djelatnika na posao i s posla iznose 2.413,06 eura.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267,00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292,6</w:t>
            </w:r>
          </w:p>
        </w:tc>
      </w:tr>
    </w:tbl>
    <w:p>
      <w:pPr>
        <w:spacing w:before="0" w:after="0"/>
      </w:pPr>
    </w:p>
    <w:p>
      <w:r>
        <w:t xml:space="preserve">Šifra 3213 - Rashodi za stručno usavršavanje zaposlenika su povećani u odnosu na prošlu godinu te se odnose na stručne skupove za ravnateljicu i odgajateljice te na međunarodnu konferenciju odgajatelja.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Energija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1.767,32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2.908,74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164,6</w:t>
            </w:r>
          </w:p>
        </w:tc>
      </w:tr>
    </w:tbl>
    <w:p>
      <w:pPr>
        <w:spacing w:before="0" w:after="0"/>
      </w:pPr>
    </w:p>
    <w:p>
      <w:r>
        <w:t xml:space="preserve">Šifra 3223 - Rashodi za energiju u ovom razdoblju iznose 2.908, 74 eura. Povećanje je rezultat porasta cijena energenata.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136,75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336,2</w:t>
            </w:r>
          </w:p>
        </w:tc>
      </w:tr>
    </w:tbl>
    <w:p>
      <w:pPr>
        <w:spacing w:before="0" w:after="0"/>
      </w:pPr>
    </w:p>
    <w:p>
      <w:r>
        <w:t xml:space="preserve">Šifra 3225 - Rashodi za sitni inventar iznose 136,75 eura te se odnose na nabavu zvučnika i prijenosne ploče.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863,75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575,8</w:t>
            </w:r>
          </w:p>
        </w:tc>
      </w:tr>
    </w:tbl>
    <w:p>
      <w:pPr>
        <w:spacing w:before="0" w:after="0"/>
      </w:pPr>
    </w:p>
    <w:p>
      <w:r>
        <w:t xml:space="preserve">Šifra 3232 - Povećanje troškova za usluge tekućeg i investicijskog održavanja te se odnose na polugodišnji servis vatrodojave, čišćenja vozila, godišnjeg servisa bojlera i usluge e-računa.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3.012,88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3.929,38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130,4</w:t>
            </w:r>
          </w:p>
        </w:tc>
      </w:tr>
    </w:tbl>
    <w:p>
      <w:pPr>
        <w:spacing w:before="0" w:after="0"/>
      </w:pPr>
    </w:p>
    <w:p>
      <w:r>
        <w:t xml:space="preserve">Šifra 3237 - povećanje troškova intelektualnih i osobnih usluga koji se odnose na vođenje poslova zaštite na radu i uvođenja modula Riznice.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Računalne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1599,4</w:t>
            </w:r>
          </w:p>
        </w:tc>
      </w:tr>
    </w:tbl>
    <w:p>
      <w:pPr>
        <w:spacing w:before="0" w:after="0"/>
      </w:pPr>
    </w:p>
    <w:p>
      <w:r>
        <w:t xml:space="preserve">Šifra 3238 - Troškovi za računalne usluge iznose 53,10 eura. Povećanje se odnosi na nabavu aplikacijskog certifikata za e - račune te mjesečnu naknadu za korištenje usluge e-računa.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1.776,11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5574,7</w:t>
            </w:r>
          </w:p>
        </w:tc>
      </w:tr>
    </w:tbl>
    <w:p>
      <w:pPr>
        <w:spacing w:before="0" w:after="0"/>
      </w:pPr>
    </w:p>
    <w:p>
      <w:r>
        <w:t xml:space="preserve">Šifra 3295 - Povećanje rashoda u odnosu na prethodnu godinu zbog plaćanja naknade zbog neispunjenja kvote za zapošljavanje osoba s invaliditetom obzirom na to jer vrtić ima više od 20 zaposlenih.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c9408020551473f" /></Relationships>
</file>